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5F" w:rsidRDefault="00940008">
      <w:pPr>
        <w:adjustRightInd w:val="0"/>
        <w:snapToGrid w:val="0"/>
        <w:spacing w:line="600" w:lineRule="exact"/>
        <w:rPr>
          <w:rFonts w:ascii="黑体" w:eastAsia="黑体" w:hAnsi="黑体" w:cs="黑体"/>
          <w:snapToGrid w:val="0"/>
          <w:color w:val="000000"/>
          <w:kern w:val="0"/>
          <w:szCs w:val="32"/>
        </w:rPr>
      </w:pPr>
      <w:r>
        <w:rPr>
          <w:rFonts w:ascii="黑体" w:eastAsia="黑体" w:hAnsi="黑体" w:cs="黑体" w:hint="eastAsia"/>
          <w:snapToGrid w:val="0"/>
          <w:color w:val="000000"/>
          <w:kern w:val="0"/>
          <w:szCs w:val="32"/>
        </w:rPr>
        <w:t>附件</w:t>
      </w:r>
      <w:r>
        <w:rPr>
          <w:rFonts w:ascii="黑体" w:eastAsia="黑体" w:hAnsi="黑体" w:cs="黑体" w:hint="eastAsia"/>
          <w:snapToGrid w:val="0"/>
          <w:color w:val="000000"/>
          <w:kern w:val="0"/>
          <w:szCs w:val="32"/>
        </w:rPr>
        <w:t>1</w:t>
      </w:r>
      <w:r>
        <w:rPr>
          <w:rFonts w:ascii="黑体" w:eastAsia="黑体" w:hAnsi="黑体" w:cs="黑体" w:hint="eastAsia"/>
          <w:snapToGrid w:val="0"/>
          <w:color w:val="000000"/>
          <w:kern w:val="0"/>
          <w:szCs w:val="32"/>
        </w:rPr>
        <w:t>：</w:t>
      </w:r>
    </w:p>
    <w:p w:rsidR="0045715F" w:rsidRDefault="00940008">
      <w:pPr>
        <w:adjustRightInd w:val="0"/>
        <w:snapToGrid w:val="0"/>
        <w:spacing w:line="600" w:lineRule="exact"/>
        <w:jc w:val="center"/>
        <w:rPr>
          <w:rStyle w:val="font11"/>
          <w:rFonts w:hint="default"/>
          <w:sz w:val="40"/>
          <w:szCs w:val="40"/>
        </w:rPr>
      </w:pPr>
      <w:bookmarkStart w:id="0" w:name="_GoBack"/>
      <w:r>
        <w:rPr>
          <w:rStyle w:val="font11"/>
          <w:rFonts w:hint="default"/>
          <w:sz w:val="40"/>
          <w:szCs w:val="40"/>
        </w:rPr>
        <w:t>袁州区卫</w:t>
      </w:r>
      <w:proofErr w:type="gramStart"/>
      <w:r>
        <w:rPr>
          <w:rStyle w:val="font11"/>
          <w:rFonts w:hint="default"/>
          <w:sz w:val="40"/>
          <w:szCs w:val="40"/>
        </w:rPr>
        <w:t>健系统</w:t>
      </w:r>
      <w:proofErr w:type="gramEnd"/>
      <w:r>
        <w:rPr>
          <w:rStyle w:val="font11"/>
          <w:rFonts w:hint="default"/>
          <w:sz w:val="40"/>
          <w:szCs w:val="40"/>
        </w:rPr>
        <w:t>2025</w:t>
      </w:r>
      <w:r>
        <w:rPr>
          <w:rStyle w:val="font11"/>
          <w:rFonts w:hint="default"/>
          <w:sz w:val="40"/>
          <w:szCs w:val="40"/>
        </w:rPr>
        <w:t>年面向高校引进高层次卫生专业技术人才</w:t>
      </w:r>
      <w:r>
        <w:rPr>
          <w:rStyle w:val="font11"/>
          <w:sz w:val="40"/>
          <w:szCs w:val="40"/>
        </w:rPr>
        <w:t>职位</w:t>
      </w:r>
      <w:r>
        <w:rPr>
          <w:rStyle w:val="font11"/>
          <w:rFonts w:hint="default"/>
          <w:sz w:val="40"/>
          <w:szCs w:val="40"/>
        </w:rPr>
        <w:t>表</w:t>
      </w:r>
      <w:bookmarkEnd w:id="0"/>
    </w:p>
    <w:tbl>
      <w:tblPr>
        <w:tblpPr w:leftFromText="180" w:rightFromText="180" w:vertAnchor="text" w:horzAnchor="page" w:tblpX="503" w:tblpY="725"/>
        <w:tblOverlap w:val="never"/>
        <w:tblW w:w="15075" w:type="dxa"/>
        <w:tblLayout w:type="fixed"/>
        <w:tblLook w:val="04A0"/>
      </w:tblPr>
      <w:tblGrid>
        <w:gridCol w:w="554"/>
        <w:gridCol w:w="972"/>
        <w:gridCol w:w="1605"/>
        <w:gridCol w:w="1999"/>
        <w:gridCol w:w="765"/>
        <w:gridCol w:w="2658"/>
        <w:gridCol w:w="2431"/>
        <w:gridCol w:w="3341"/>
        <w:gridCol w:w="750"/>
      </w:tblGrid>
      <w:tr w:rsidR="0045715F">
        <w:trPr>
          <w:trHeight w:val="755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ahom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Tahoma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ahoma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Tahoma" w:cs="仿宋_GB2312"/>
                <w:b/>
                <w:bCs/>
                <w:color w:val="000000"/>
                <w:kern w:val="0"/>
                <w:sz w:val="24"/>
                <w:szCs w:val="24"/>
              </w:rPr>
              <w:t>主管</w:t>
            </w:r>
          </w:p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ahom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Tahom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ahom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Tahoma" w:cs="仿宋_GB2312"/>
                <w:b/>
                <w:bCs/>
                <w:color w:val="000000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ahom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Tahoma" w:cs="仿宋_GB2312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ahom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Tahoma" w:cs="仿宋_GB2312"/>
                <w:b/>
                <w:bCs/>
                <w:color w:val="000000"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ahom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Tahom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  <w:r>
              <w:rPr>
                <w:rFonts w:ascii="仿宋_GB2312" w:hAnsi="Tahoma" w:cs="仿宋_GB2312"/>
                <w:b/>
                <w:bCs/>
                <w:color w:val="000000"/>
                <w:kern w:val="0"/>
                <w:sz w:val="24"/>
                <w:szCs w:val="24"/>
              </w:rPr>
              <w:t>条件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ahom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Tahom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5715F">
        <w:trPr>
          <w:trHeight w:val="540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715F" w:rsidRDefault="0045715F">
            <w:pPr>
              <w:widowControl/>
              <w:spacing w:line="400" w:lineRule="exact"/>
              <w:jc w:val="center"/>
              <w:rPr>
                <w:rFonts w:ascii="仿宋_GB2312" w:hAnsi="Tahoma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715F" w:rsidRDefault="0045715F">
            <w:pPr>
              <w:widowControl/>
              <w:spacing w:line="400" w:lineRule="exact"/>
              <w:jc w:val="center"/>
              <w:rPr>
                <w:rFonts w:ascii="仿宋_GB2312" w:hAnsi="Tahoma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715F" w:rsidRDefault="0045715F">
            <w:pPr>
              <w:widowControl/>
              <w:spacing w:line="400" w:lineRule="exact"/>
              <w:jc w:val="center"/>
              <w:rPr>
                <w:rFonts w:ascii="仿宋_GB2312" w:hAnsi="Tahoma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715F" w:rsidRDefault="0045715F">
            <w:pPr>
              <w:widowControl/>
              <w:spacing w:line="400" w:lineRule="exact"/>
              <w:jc w:val="center"/>
              <w:rPr>
                <w:rFonts w:ascii="仿宋_GB2312" w:hAnsi="Tahoma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715F" w:rsidRDefault="0045715F">
            <w:pPr>
              <w:widowControl/>
              <w:spacing w:line="400" w:lineRule="exact"/>
              <w:jc w:val="center"/>
              <w:rPr>
                <w:rFonts w:ascii="仿宋_GB2312" w:hAnsi="Tahoma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ahom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Tahom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研究生</w:t>
            </w:r>
            <w:r>
              <w:rPr>
                <w:rFonts w:ascii="仿宋_GB2312" w:hAnsi="Tahoma" w:cs="仿宋_GB2312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ascii="仿宋_GB2312" w:hAnsi="Tahom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及代码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ahom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Tahoma" w:cs="仿宋_GB2312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  <w:r>
              <w:rPr>
                <w:rFonts w:ascii="仿宋_GB2312" w:hAnsi="Tahom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  <w:r>
              <w:rPr>
                <w:rFonts w:ascii="仿宋_GB2312" w:hAnsi="Tahoma" w:cs="仿宋_GB2312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ahom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Tahoma" w:cs="仿宋_GB2312"/>
                <w:b/>
                <w:bCs/>
                <w:color w:val="00000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715F" w:rsidRDefault="0045715F">
            <w:pPr>
              <w:widowControl/>
              <w:spacing w:line="400" w:lineRule="exact"/>
              <w:jc w:val="center"/>
              <w:rPr>
                <w:rFonts w:ascii="仿宋_GB2312" w:hAnsi="Tahoma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5715F">
        <w:trPr>
          <w:trHeight w:val="9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袁州区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卫健委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宜春市第二人民医院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消化内科医师岗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100201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105101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内科学，消化内科方向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4"/>
              </w:rPr>
              <w:t>研究生学历、硕士及以上学位，同时具有大学本科学历、学士学位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35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周岁以下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取得医师资格证、医师执业证、住院医师规范化培训合格证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培专业：内科）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715F" w:rsidRDefault="004571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5715F">
        <w:trPr>
          <w:trHeight w:val="90"/>
        </w:trPr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袁州区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卫健委</w:t>
            </w:r>
            <w:proofErr w:type="gram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宜春市第二人民医院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心血管内科医师岗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100201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105101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内科学，心血管方向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4"/>
              </w:rPr>
              <w:t>研究生学历、硕士及以上学位，同时具有大学本科学历、学士学位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35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周岁以下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取得医师资格证、医师执业证、住院医师规范化培训合格证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培专业：内科）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715F" w:rsidRDefault="004571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5715F">
        <w:trPr>
          <w:trHeight w:val="1062"/>
        </w:trPr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袁州区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卫健委</w:t>
            </w:r>
            <w:proofErr w:type="gram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宜春市第二人民医院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神经内科医师岗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100201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105101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内科学，神经内科方向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4"/>
              </w:rPr>
              <w:t>研究生学历、硕士及以上学位，同时具有大学本科学历、学士学位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35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周岁以下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取得医师资格证、医师执业证、住院医师规范化培训合格证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培专业：神经内科或内科）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715F" w:rsidRDefault="004571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5715F">
        <w:trPr>
          <w:trHeight w:val="1062"/>
        </w:trPr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袁州区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卫健委</w:t>
            </w:r>
            <w:proofErr w:type="gram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宜春市第二人民医院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内分泌肾内血液风湿免疫科医师岗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100201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105101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内科学，内分泌方向、血液或风湿免疫方向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4"/>
              </w:rPr>
              <w:t>研究生学历、硕士及以上学位，同时具有大学本科学历、学士学位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35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周岁以下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取得医师资格证、医师执业证、住院医师规范化培训合格证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培专业：内科）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715F" w:rsidRDefault="004571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5715F">
        <w:trPr>
          <w:trHeight w:val="1062"/>
        </w:trPr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袁州区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卫健委</w:t>
            </w:r>
            <w:proofErr w:type="gram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宜春市第二人民医院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感染性疾病科医师岗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100201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105101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内科学，肝病或感染性疾病方向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4"/>
              </w:rPr>
              <w:t>研究生学历、硕士及以上学位，同时具有大学本科学历、学士学位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35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周岁以下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取得医师资格证、医师执业证、住院医师规范化培训合格证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培专业：内科）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5715F" w:rsidRDefault="004571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5715F">
        <w:trPr>
          <w:trHeight w:val="1062"/>
        </w:trPr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袁州区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卫健委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宜春市第二人民医院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重症医学科医师岗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100201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105101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）内科学，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(105108)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重症医学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4"/>
              </w:rPr>
              <w:t>研究生学历、硕士及以上学位，同时具有大学本科学历、学士学位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35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周岁以下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取得医师资格证、医师执业证、住院医师规范化培训合格证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培专业：重症医学科或内科）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4571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5715F">
        <w:trPr>
          <w:trHeight w:val="10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袁州区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卫健委</w:t>
            </w:r>
            <w:proofErr w:type="gram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宜春市第二人民医院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妇产科医师岗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105115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100211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）妇产科学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4"/>
              </w:rPr>
              <w:t>研究生学历、硕士及以上学位，同时具有大学本科学历、学士学位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35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周岁以下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取得医师资格证、医师执业证、住院医师规范化培训合格证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培专业：妇产科）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4571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5715F">
        <w:trPr>
          <w:trHeight w:val="10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袁州区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卫健委</w:t>
            </w:r>
            <w:proofErr w:type="gram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宜春市第二人民医院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骨科医师岗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100210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105111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）外科学，（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105113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骨科学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4"/>
              </w:rPr>
              <w:t>研究生学历、硕士及以上学位，同时具有大学本科学历、学士学位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35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周岁以下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取得医师资格证、医师执业证、住院医师规范化培训合格证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培专业：骨科）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4571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5715F">
        <w:trPr>
          <w:trHeight w:val="10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袁州区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卫健委</w:t>
            </w:r>
            <w:proofErr w:type="gram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宜春市第二人民医院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神经外科医师岗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100210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105111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外科学，神经外科方向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4"/>
              </w:rPr>
              <w:t>研究生学历、硕士及以上学位，同时具有大学本科学历、学士学位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35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周岁以下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取得医师资格证、医师执业证、住院医师规范化培训合格证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培专业：神经外科）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4571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5715F">
        <w:trPr>
          <w:trHeight w:val="10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袁州区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卫健委</w:t>
            </w:r>
            <w:proofErr w:type="gram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宜春市第二人民医院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外胸外烧伤外科医师岗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100210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105111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外科学，心胸外科或泌尿外科方向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4"/>
              </w:rPr>
              <w:t>研究生学历、硕士及以上学位，同时具有大学本科学历、学士学位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5715F" w:rsidRDefault="00940008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35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周岁以下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取得医师资格证、医师执业证、住院医师规范化培训合格证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4"/>
              </w:rPr>
              <w:t>培专业：泌尿外科或外科）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15F" w:rsidRDefault="0045715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</w:tbl>
    <w:p w:rsidR="0045715F" w:rsidRDefault="0045715F"/>
    <w:sectPr w:rsidR="0045715F" w:rsidSect="004571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CCE54DC"/>
    <w:rsid w:val="0045715F"/>
    <w:rsid w:val="00940008"/>
    <w:rsid w:val="4CCE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715F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5715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57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5">
    <w:name w:val="page number"/>
    <w:basedOn w:val="a0"/>
    <w:qFormat/>
    <w:rsid w:val="0045715F"/>
  </w:style>
  <w:style w:type="character" w:customStyle="1" w:styleId="font11">
    <w:name w:val="font11"/>
    <w:basedOn w:val="a0"/>
    <w:qFormat/>
    <w:rsid w:val="0045715F"/>
    <w:rPr>
      <w:rFonts w:ascii="宋体" w:eastAsia="宋体" w:hAnsi="宋体" w:cs="宋体" w:hint="eastAsia"/>
      <w:b/>
      <w:bCs/>
      <w:color w:val="000000"/>
      <w:sz w:val="44"/>
      <w:szCs w:val="4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欧＇</dc:creator>
  <cp:lastModifiedBy>Administrator</cp:lastModifiedBy>
  <cp:revision>2</cp:revision>
  <dcterms:created xsi:type="dcterms:W3CDTF">2025-08-19T06:59:00Z</dcterms:created>
  <dcterms:modified xsi:type="dcterms:W3CDTF">2025-08-19T06:59:00Z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BCBDB02B075041F8866726A21B569CC5_11</vt:lpwstr>
  </property>
  <property fmtid="{D5CDD505-2E9C-101B-9397-08002B2CF9AE}" pid="4" name="KSOTemplateDocerSaveRecord">
    <vt:lpwstr>eyJoZGlkIjoiNjJlZmFmMzdlZDFlYTk0NmJlZmU0YTJjN2JiMTM1OGMiLCJ1c2VySWQiOiIzNDk2NjY0NjYifQ==</vt:lpwstr>
  </property>
</Properties>
</file>