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报考指南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一、关于报名</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left"/>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w:t>
      </w:r>
      <w:r>
        <w:rPr>
          <w:rFonts w:hint="default" w:ascii="Times New Roman" w:hAnsi="Times New Roman" w:eastAsia="楷体_GB2312" w:cs="Times New Roman"/>
          <w:b/>
          <w:bCs/>
          <w:color w:val="auto"/>
          <w:kern w:val="0"/>
          <w:sz w:val="32"/>
          <w:szCs w:val="32"/>
          <w:highlight w:val="none"/>
          <w:u w:val="none"/>
          <w:lang w:val="en-US" w:eastAsia="zh-CN"/>
        </w:rPr>
        <w:t>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应聘人员</w:t>
      </w:r>
      <w:r>
        <w:rPr>
          <w:rFonts w:hint="default" w:ascii="Times New Roman" w:hAnsi="Times New Roman" w:eastAsia="仿宋_GB2312" w:cs="Times New Roman"/>
          <w:color w:val="auto"/>
          <w:kern w:val="0"/>
          <w:sz w:val="32"/>
          <w:szCs w:val="32"/>
          <w:highlight w:val="none"/>
          <w:u w:val="none"/>
          <w:lang w:val="en-US" w:eastAsia="zh-CN"/>
        </w:rPr>
        <w:t>必须在报名系统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3" w:firstLineChars="200"/>
        <w:jc w:val="left"/>
        <w:textAlignment w:val="auto"/>
        <w:outlineLvl w:val="9"/>
        <w:rPr>
          <w:rFonts w:hint="default" w:ascii="Times New Roman" w:hAnsi="Times New Roman" w:eastAsia="楷体_GB2312" w:cs="Times New Roman"/>
          <w:b/>
          <w:bCs w:val="0"/>
          <w:color w:val="auto"/>
          <w:kern w:val="0"/>
          <w:sz w:val="32"/>
          <w:szCs w:val="32"/>
          <w:u w:val="none"/>
          <w:lang w:val="en-US"/>
        </w:rPr>
      </w:pPr>
      <w:r>
        <w:rPr>
          <w:rFonts w:hint="eastAsia" w:ascii="Times New Roman" w:hAnsi="Times New Roman" w:eastAsia="楷体_GB2312" w:cs="Times New Roman"/>
          <w:b/>
          <w:bCs w:val="0"/>
          <w:color w:val="auto"/>
          <w:kern w:val="0"/>
          <w:sz w:val="32"/>
          <w:szCs w:val="32"/>
          <w:u w:val="none"/>
          <w:lang w:val="en-US" w:eastAsia="zh-CN"/>
        </w:rPr>
        <w:t>2.</w:t>
      </w:r>
      <w:r>
        <w:rPr>
          <w:rFonts w:hint="eastAsia" w:ascii="Times New Roman" w:hAnsi="Times New Roman" w:eastAsia="楷体_GB2312" w:cs="Times New Roman"/>
          <w:b/>
          <w:bCs w:val="0"/>
          <w:color w:val="auto"/>
          <w:kern w:val="0"/>
          <w:sz w:val="32"/>
          <w:szCs w:val="32"/>
          <w:u w:val="none"/>
          <w:lang w:val="en-US" w:eastAsia="zh-CN" w:bidi="ar-SA"/>
        </w:rPr>
        <w:t>应聘人员</w:t>
      </w:r>
      <w:r>
        <w:rPr>
          <w:rFonts w:hint="default" w:ascii="Times New Roman" w:hAnsi="Times New Roman" w:eastAsia="楷体_GB2312" w:cs="Times New Roman"/>
          <w:b/>
          <w:bCs w:val="0"/>
          <w:color w:val="auto"/>
          <w:kern w:val="0"/>
          <w:sz w:val="32"/>
          <w:szCs w:val="32"/>
          <w:u w:val="none"/>
          <w:lang w:val="en-US" w:eastAsia="zh-CN" w:bidi="ar-SA"/>
        </w:rPr>
        <w:t>是否可以更改报考岗位？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u w:val="none"/>
          <w:lang w:val="en-US" w:eastAsia="zh-CN"/>
        </w:rPr>
        <w:t>报名期间，</w:t>
      </w:r>
      <w:r>
        <w:rPr>
          <w:rFonts w:hint="eastAsia" w:ascii="Times New Roman" w:hAnsi="Times New Roman" w:eastAsia="仿宋_GB2312" w:cs="Times New Roman"/>
          <w:color w:val="auto"/>
          <w:kern w:val="0"/>
          <w:sz w:val="32"/>
          <w:szCs w:val="32"/>
          <w:u w:val="none"/>
          <w:lang w:val="en-US" w:eastAsia="zh-CN"/>
        </w:rPr>
        <w:t>应聘人员</w:t>
      </w:r>
      <w:r>
        <w:rPr>
          <w:rFonts w:hint="default" w:ascii="Times New Roman" w:hAnsi="Times New Roman" w:eastAsia="仿宋_GB2312" w:cs="Times New Roman"/>
          <w:color w:val="auto"/>
          <w:kern w:val="0"/>
          <w:sz w:val="32"/>
          <w:szCs w:val="32"/>
          <w:u w:val="none"/>
          <w:lang w:val="en-US" w:eastAsia="zh-CN"/>
        </w:rPr>
        <w:t>可</w:t>
      </w:r>
      <w:r>
        <w:rPr>
          <w:rFonts w:hint="eastAsia" w:ascii="Times New Roman" w:hAnsi="Times New Roman" w:eastAsia="仿宋_GB2312" w:cs="Times New Roman"/>
          <w:color w:val="auto"/>
          <w:kern w:val="0"/>
          <w:sz w:val="32"/>
          <w:szCs w:val="32"/>
          <w:u w:val="none"/>
          <w:lang w:val="en-US" w:eastAsia="zh-CN"/>
        </w:rPr>
        <w:t>在报名截止前更</w:t>
      </w:r>
      <w:r>
        <w:rPr>
          <w:rFonts w:hint="default" w:ascii="Times New Roman" w:hAnsi="Times New Roman" w:eastAsia="仿宋_GB2312" w:cs="Times New Roman"/>
          <w:color w:val="auto"/>
          <w:kern w:val="0"/>
          <w:sz w:val="32"/>
          <w:szCs w:val="32"/>
          <w:u w:val="none"/>
          <w:lang w:val="en-US" w:eastAsia="zh-CN"/>
        </w:rPr>
        <w:t>改</w:t>
      </w:r>
      <w:r>
        <w:rPr>
          <w:rFonts w:hint="eastAsia" w:ascii="Times New Roman" w:hAnsi="Times New Roman" w:eastAsia="仿宋_GB2312" w:cs="Times New Roman"/>
          <w:color w:val="auto"/>
          <w:kern w:val="0"/>
          <w:sz w:val="32"/>
          <w:szCs w:val="32"/>
          <w:u w:val="none"/>
          <w:lang w:val="en-US" w:eastAsia="zh-CN"/>
        </w:rPr>
        <w:t>报考</w:t>
      </w:r>
      <w:r>
        <w:rPr>
          <w:rFonts w:hint="default" w:ascii="Times New Roman" w:hAnsi="Times New Roman" w:eastAsia="仿宋_GB2312" w:cs="Times New Roman"/>
          <w:color w:val="auto"/>
          <w:kern w:val="0"/>
          <w:sz w:val="32"/>
          <w:szCs w:val="32"/>
          <w:u w:val="none"/>
          <w:lang w:val="en-US" w:eastAsia="zh-CN"/>
        </w:rPr>
        <w:t>岗位</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highlight w:val="none"/>
          <w:u w:val="none"/>
          <w:lang w:val="en-US" w:eastAsia="zh-CN"/>
        </w:rPr>
        <w:t>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pStyle w:val="3"/>
        <w:pageBreakBefore w:val="0"/>
        <w:numPr>
          <w:ilvl w:val="0"/>
          <w:numId w:val="1"/>
        </w:numPr>
        <w:kinsoku/>
        <w:wordWrap/>
        <w:overflowPunct/>
        <w:topLinePunct w:val="0"/>
        <w:autoSpaceDE/>
        <w:autoSpaceDN/>
        <w:bidi w:val="0"/>
        <w:snapToGrid/>
        <w:spacing w:before="0" w:after="0" w:line="560" w:lineRule="exact"/>
        <w:ind w:left="640" w:leftChars="0"/>
        <w:jc w:val="lef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yellow"/>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lang w:val="en-US" w:eastAsia="zh-CN"/>
        </w:rPr>
        <w:t>5.</w:t>
      </w:r>
      <w:r>
        <w:rPr>
          <w:rFonts w:hint="default" w:ascii="Times New Roman" w:hAnsi="Times New Roman" w:eastAsia="楷体_GB2312" w:cs="Times New Roman"/>
          <w:b/>
          <w:color w:val="auto"/>
          <w:kern w:val="0"/>
          <w:sz w:val="32"/>
          <w:szCs w:val="32"/>
          <w:highlight w:val="none"/>
          <w:lang w:val="en-US" w:eastAsia="zh-CN"/>
        </w:rPr>
        <w:t>自学考试、成人教育、网络教育、夜大、电大等</w:t>
      </w:r>
      <w:r>
        <w:rPr>
          <w:rFonts w:hint="default" w:ascii="Times New Roman" w:hAnsi="Times New Roman" w:eastAsia="楷体_GB2312" w:cs="Times New Roman"/>
          <w:b/>
          <w:color w:val="auto"/>
          <w:kern w:val="0"/>
          <w:sz w:val="32"/>
          <w:szCs w:val="32"/>
          <w:highlight w:val="none"/>
          <w:u w:val="none"/>
          <w:lang w:val="en-US" w:eastAsia="zh-CN"/>
        </w:rPr>
        <w:t>毕业生</w:t>
      </w:r>
      <w:r>
        <w:rPr>
          <w:rFonts w:hint="eastAsia" w:ascii="Times New Roman" w:hAnsi="Times New Roman" w:eastAsia="楷体_GB2312" w:cs="Times New Roman"/>
          <w:b/>
          <w:color w:val="auto"/>
          <w:kern w:val="0"/>
          <w:sz w:val="32"/>
          <w:szCs w:val="32"/>
          <w:highlight w:val="none"/>
          <w:u w:val="none"/>
          <w:lang w:val="en-US" w:eastAsia="zh-CN"/>
        </w:rPr>
        <w:t>是否可以报考</w:t>
      </w:r>
      <w:r>
        <w:rPr>
          <w:rFonts w:hint="default" w:ascii="Times New Roman" w:hAnsi="Times New Roman" w:eastAsia="楷体_GB2312" w:cs="Times New Roman"/>
          <w:b/>
          <w:color w:val="auto"/>
          <w:kern w:val="0"/>
          <w:sz w:val="32"/>
          <w:szCs w:val="32"/>
          <w:highlight w:val="none"/>
          <w:u w:val="none"/>
          <w:lang w:val="en-US" w:eastAsia="zh-CN"/>
        </w:rPr>
        <w:t>？</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非普通高等教育学历的其他国民教育形式（自学考试、成人教育、网络教育、夜大、电大等）毕业生符合招聘岗位要求的，可以报考考生类别条件为</w:t>
      </w:r>
      <w:r>
        <w:rPr>
          <w:rFonts w:hint="eastAsia" w:ascii="Times New Roman" w:hAnsi="Times New Roman" w:eastAsia="仿宋_GB2312" w:cs="Times New Roman"/>
          <w:color w:val="auto"/>
          <w:kern w:val="0"/>
          <w:sz w:val="32"/>
          <w:szCs w:val="32"/>
          <w:highlight w:val="none"/>
          <w:u w:val="none"/>
          <w:lang w:val="en-US" w:eastAsia="zh-CN" w:bidi="ar-SA"/>
        </w:rPr>
        <w:t>“非2025年毕业的往届生”</w:t>
      </w:r>
      <w:r>
        <w:rPr>
          <w:rFonts w:hint="default" w:ascii="Times New Roman" w:hAnsi="Times New Roman" w:eastAsia="仿宋_GB2312" w:cs="Times New Roman"/>
          <w:color w:val="auto"/>
          <w:kern w:val="0"/>
          <w:sz w:val="32"/>
          <w:szCs w:val="32"/>
          <w:highlight w:val="none"/>
          <w:u w:val="none"/>
          <w:lang w:val="en-US" w:eastAsia="zh-CN" w:bidi="ar-SA"/>
        </w:rPr>
        <w:t>的岗位</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rPr>
        <w:t>但不能报考考生类别条件为“202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年毕业生”岗位。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w:t>
      </w:r>
      <w:r>
        <w:rPr>
          <w:rFonts w:hint="eastAsia" w:ascii="Times New Roman" w:hAnsi="Times New Roman" w:eastAsia="仿宋_GB2312" w:cs="Times New Roman"/>
          <w:color w:val="auto"/>
          <w:kern w:val="0"/>
          <w:sz w:val="32"/>
          <w:szCs w:val="32"/>
          <w:highlight w:val="none"/>
          <w:u w:val="none"/>
          <w:lang w:val="en-US" w:eastAsia="zh-CN" w:bidi="ar-SA"/>
        </w:rPr>
        <w:t>2025年</w:t>
      </w:r>
      <w:r>
        <w:rPr>
          <w:rFonts w:hint="default" w:ascii="Times New Roman" w:hAnsi="Times New Roman" w:eastAsia="仿宋_GB2312" w:cs="Times New Roman"/>
          <w:color w:val="auto"/>
          <w:kern w:val="0"/>
          <w:sz w:val="32"/>
          <w:szCs w:val="32"/>
          <w:highlight w:val="none"/>
          <w:u w:val="none"/>
          <w:lang w:val="en-US" w:eastAsia="zh-CN" w:bidi="ar-SA"/>
        </w:rPr>
        <w:t>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w:t>
      </w:r>
      <w:r>
        <w:rPr>
          <w:rFonts w:hint="eastAsia" w:ascii="Times New Roman" w:hAnsi="Times New Roman" w:eastAsia="仿宋_GB2312" w:cs="Times New Roman"/>
          <w:color w:val="auto"/>
          <w:kern w:val="0"/>
          <w:sz w:val="32"/>
          <w:szCs w:val="32"/>
          <w:highlight w:val="none"/>
          <w:u w:val="none"/>
          <w:lang w:val="en-US" w:eastAsia="zh-CN" w:bidi="ar-SA"/>
        </w:rPr>
        <w:t>非2025年</w:t>
      </w:r>
      <w:r>
        <w:rPr>
          <w:rFonts w:hint="default" w:ascii="Times New Roman" w:hAnsi="Times New Roman" w:eastAsia="仿宋_GB2312" w:cs="Times New Roman"/>
          <w:color w:val="auto"/>
          <w:kern w:val="0"/>
          <w:sz w:val="32"/>
          <w:szCs w:val="32"/>
          <w:highlight w:val="none"/>
          <w:u w:val="none"/>
          <w:lang w:val="en-US" w:eastAsia="zh-CN" w:bidi="ar-SA"/>
        </w:rPr>
        <w:t>毕业</w:t>
      </w:r>
      <w:r>
        <w:rPr>
          <w:rFonts w:hint="eastAsia" w:ascii="Times New Roman" w:hAnsi="Times New Roman" w:eastAsia="仿宋_GB2312" w:cs="Times New Roman"/>
          <w:color w:val="auto"/>
          <w:kern w:val="0"/>
          <w:sz w:val="32"/>
          <w:szCs w:val="32"/>
          <w:highlight w:val="none"/>
          <w:u w:val="none"/>
          <w:lang w:val="en-US" w:eastAsia="zh-CN" w:bidi="ar-SA"/>
        </w:rPr>
        <w:t>的往届生</w:t>
      </w:r>
      <w:r>
        <w:rPr>
          <w:rFonts w:hint="default" w:ascii="Times New Roman" w:hAnsi="Times New Roman" w:eastAsia="仿宋_GB2312" w:cs="Times New Roman"/>
          <w:color w:val="auto"/>
          <w:kern w:val="0"/>
          <w:sz w:val="32"/>
          <w:szCs w:val="32"/>
          <w:highlight w:val="none"/>
          <w:u w:val="none"/>
          <w:lang w:val="en-US" w:eastAsia="zh-CN" w:bidi="ar-SA"/>
        </w:rPr>
        <w:t>”的，应聘人员可以非最高学历专业报考。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20</w:t>
      </w: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val="en-US" w:eastAsia="zh-CN" w:bidi="ar-SA"/>
        </w:rPr>
        <w:t>2025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bookmarkStart w:id="0" w:name="_GoBack"/>
      <w:bookmarkEnd w:id="0"/>
      <w:r>
        <w:rPr>
          <w:rFonts w:hint="eastAsia" w:ascii="Times New Roman" w:hAnsi="Times New Roman" w:eastAsia="仿宋_GB2312" w:cs="Times New Roman"/>
          <w:color w:val="auto"/>
          <w:kern w:val="0"/>
          <w:sz w:val="32"/>
          <w:szCs w:val="32"/>
          <w:highlight w:val="none"/>
          <w:u w:val="none"/>
          <w:lang w:val="en-US" w:eastAsia="zh-CN" w:bidi="ar-SA"/>
        </w:rPr>
        <w:t>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三</w:t>
      </w:r>
      <w:r>
        <w:rPr>
          <w:rFonts w:hint="default" w:ascii="Times New Roman" w:hAnsi="Times New Roman" w:eastAsia="黑体" w:cs="Times New Roman"/>
          <w:b w:val="0"/>
          <w:bCs/>
          <w:color w:val="auto"/>
          <w:kern w:val="0"/>
          <w:sz w:val="32"/>
          <w:szCs w:val="32"/>
          <w:highlight w:val="none"/>
          <w:u w:val="none"/>
          <w:lang w:val="en-US" w:eastAsia="zh-CN" w:bidi="ar-SA"/>
        </w:rPr>
        <w:t>、关于专业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w:t>
      </w:r>
      <w:r>
        <w:rPr>
          <w:rFonts w:hint="default" w:ascii="Times New Roman" w:hAnsi="Times New Roman" w:eastAsia="仿宋_GB2312" w:cs="Times New Roman"/>
          <w:color w:val="auto"/>
          <w:sz w:val="32"/>
          <w:szCs w:val="32"/>
          <w:highlight w:val="none"/>
          <w:lang w:val="en-US" w:eastAsia="zh-CN"/>
        </w:rPr>
        <w:t>均不能作为报考专业的依据</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0000FF"/>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val="en-US" w:eastAsia="zh-CN" w:bidi="ar-SA"/>
        </w:rPr>
        <w:t>招聘岗位中专业条件参照《广东省</w:t>
      </w:r>
      <w:r>
        <w:rPr>
          <w:rFonts w:hint="eastAsia" w:ascii="Times New Roman" w:hAnsi="Times New Roman" w:eastAsia="仿宋_GB2312" w:cs="Times New Roman"/>
          <w:color w:val="auto"/>
          <w:kern w:val="0"/>
          <w:sz w:val="32"/>
          <w:szCs w:val="32"/>
          <w:highlight w:val="none"/>
          <w:u w:val="none"/>
          <w:lang w:val="en-US" w:eastAsia="zh-CN" w:bidi="ar-SA"/>
        </w:rPr>
        <w:t>2025</w:t>
      </w:r>
      <w:r>
        <w:rPr>
          <w:rFonts w:hint="default" w:ascii="Times New Roman" w:hAnsi="Times New Roman" w:eastAsia="仿宋_GB2312" w:cs="Times New Roman"/>
          <w:color w:val="auto"/>
          <w:kern w:val="0"/>
          <w:sz w:val="32"/>
          <w:szCs w:val="32"/>
          <w:highlight w:val="none"/>
          <w:u w:val="none"/>
          <w:lang w:val="en-US" w:eastAsia="zh-CN" w:bidi="ar-SA"/>
        </w:rPr>
        <w:t>年考试录用公务员专业参考目录》（以下简称《公务员专业目录》）（附件</w:t>
      </w:r>
      <w:r>
        <w:rPr>
          <w:rFonts w:hint="eastAsia" w:ascii="Times New Roman" w:hAnsi="Times New Roman" w:eastAsia="仿宋_GB2312" w:cs="Times New Roman"/>
          <w:color w:val="auto"/>
          <w:kern w:val="0"/>
          <w:sz w:val="32"/>
          <w:szCs w:val="32"/>
          <w:highlight w:val="none"/>
          <w:u w:val="none"/>
          <w:lang w:val="en-US" w:eastAsia="zh-CN" w:bidi="ar-SA"/>
        </w:rPr>
        <w:t>3</w:t>
      </w:r>
      <w:r>
        <w:rPr>
          <w:rFonts w:hint="default" w:ascii="Times New Roman" w:hAnsi="Times New Roman" w:eastAsia="仿宋_GB2312" w:cs="Times New Roman"/>
          <w:color w:val="auto"/>
          <w:kern w:val="0"/>
          <w:sz w:val="32"/>
          <w:szCs w:val="32"/>
          <w:highlight w:val="none"/>
          <w:u w:val="none"/>
          <w:lang w:val="en-US" w:eastAsia="zh-CN" w:bidi="ar-SA"/>
        </w:rPr>
        <w:t>）执行。应聘人员所学专业已列入《公务员专业目录》的，不得报考所学专业代码与招聘岗位专业代码不一致的岗位。岗位表中的“专业”要求为“学科”（代码为4位数）的，如应聘人员所学专业为该“学</w:t>
      </w:r>
      <w:r>
        <w:rPr>
          <w:rFonts w:hint="default" w:ascii="Times New Roman" w:hAnsi="Times New Roman" w:eastAsia="仿宋_GB2312" w:cs="Times New Roman"/>
          <w:sz w:val="32"/>
          <w:szCs w:val="32"/>
        </w:rPr>
        <w:t>科”所含“专业”（代码为6位数）的，符合报考条件。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如所学专业为目录中旧专业名称的，按照对应的专业名称及代码报考。旧专业后面注明“部分”的，须在资格复审</w:t>
      </w:r>
      <w:r>
        <w:rPr>
          <w:rFonts w:hint="default" w:ascii="Times New Roman" w:hAnsi="Times New Roman" w:eastAsia="仿宋_GB2312" w:cs="Times New Roman"/>
          <w:color w:val="auto"/>
          <w:kern w:val="0"/>
          <w:sz w:val="32"/>
          <w:szCs w:val="32"/>
          <w:highlight w:val="none"/>
          <w:u w:val="none"/>
          <w:lang w:eastAsia="zh-CN"/>
        </w:rPr>
        <w:t>时提</w:t>
      </w:r>
      <w:r>
        <w:rPr>
          <w:rFonts w:hint="default" w:ascii="Times New Roman" w:hAnsi="Times New Roman" w:eastAsia="仿宋_GB2312" w:cs="Times New Roman"/>
          <w:color w:val="auto"/>
          <w:kern w:val="0"/>
          <w:sz w:val="32"/>
          <w:szCs w:val="32"/>
          <w:highlight w:val="none"/>
          <w:u w:val="none"/>
          <w:lang w:val="en-US" w:eastAsia="zh-CN"/>
        </w:rPr>
        <w:t>供毕业证书和课程成绩单（毕业院校盖章），经招聘单位主管部门认定为相近专业的方可视为专业符合报考要求。</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color w:val="auto"/>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w:t>
      </w:r>
      <w:r>
        <w:rPr>
          <w:rFonts w:hint="eastAsia" w:ascii="Times New Roman" w:hAnsi="Times New Roman" w:eastAsia="仿宋_GB2312" w:cs="Times New Roman"/>
          <w:color w:val="auto"/>
          <w:kern w:val="0"/>
          <w:sz w:val="32"/>
          <w:szCs w:val="32"/>
          <w:highlight w:val="none"/>
          <w:u w:val="none"/>
          <w:lang w:eastAsia="zh-CN"/>
        </w:rPr>
        <w:t>（毕业院校盖章）</w:t>
      </w:r>
      <w:r>
        <w:rPr>
          <w:rFonts w:hint="default" w:ascii="Times New Roman" w:hAnsi="Times New Roman" w:eastAsia="仿宋_GB2312" w:cs="Times New Roman"/>
          <w:color w:val="auto"/>
          <w:kern w:val="0"/>
          <w:sz w:val="32"/>
          <w:szCs w:val="32"/>
          <w:highlight w:val="none"/>
          <w:u w:val="none"/>
          <w:lang w:eastAsia="zh-CN"/>
        </w:rPr>
        <w:t>、课程对比情况说明及毕业院校设置专业的依据等材料</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经招聘单位主管部门认定为相近专业的方可视为专业符合报考要求。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若招聘岗位专业条件为“专业”（代码为</w:t>
      </w:r>
      <w:r>
        <w:rPr>
          <w:rFonts w:hint="default" w:ascii="Times New Roman" w:hAnsi="Times New Roman" w:eastAsia="仿宋_GB2312" w:cs="Times New Roman"/>
          <w:color w:val="auto"/>
          <w:kern w:val="0"/>
          <w:sz w:val="32"/>
          <w:szCs w:val="32"/>
          <w:highlight w:val="none"/>
          <w:u w:val="none"/>
          <w:lang w:val="en-US" w:eastAsia="zh-CN"/>
        </w:rPr>
        <w:t>6位数</w:t>
      </w:r>
      <w:r>
        <w:rPr>
          <w:rFonts w:hint="default" w:ascii="Times New Roman" w:hAnsi="Times New Roman" w:eastAsia="仿宋_GB2312" w:cs="Times New Roman"/>
          <w:color w:val="auto"/>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color w:val="auto"/>
          <w:kern w:val="0"/>
          <w:sz w:val="32"/>
          <w:szCs w:val="32"/>
          <w:highlight w:val="none"/>
          <w:u w:val="none"/>
          <w:lang w:val="en-US" w:eastAsia="zh-CN"/>
        </w:rPr>
        <w:t>4位数</w:t>
      </w:r>
      <w:r>
        <w:rPr>
          <w:rFonts w:hint="default" w:ascii="Times New Roman" w:hAnsi="Times New Roman" w:eastAsia="仿宋_GB2312" w:cs="Times New Roman"/>
          <w:color w:val="auto"/>
          <w:kern w:val="0"/>
          <w:sz w:val="32"/>
          <w:szCs w:val="32"/>
          <w:highlight w:val="none"/>
          <w:u w:val="none"/>
          <w:lang w:eastAsia="zh-CN"/>
        </w:rPr>
        <w:t>）或</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学科门类</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（代码为</w:t>
      </w:r>
      <w:r>
        <w:rPr>
          <w:rFonts w:hint="default" w:ascii="Times New Roman" w:hAnsi="Times New Roman" w:eastAsia="仿宋_GB2312" w:cs="Times New Roman"/>
          <w:color w:val="auto"/>
          <w:kern w:val="0"/>
          <w:sz w:val="32"/>
          <w:szCs w:val="32"/>
          <w:highlight w:val="none"/>
          <w:u w:val="none"/>
          <w:lang w:val="en-US" w:eastAsia="zh-CN"/>
        </w:rPr>
        <w:t>2位数</w:t>
      </w:r>
      <w:r>
        <w:rPr>
          <w:rFonts w:hint="default" w:ascii="Times New Roman" w:hAnsi="Times New Roman" w:eastAsia="仿宋_GB2312" w:cs="Times New Roman"/>
          <w:color w:val="auto"/>
          <w:kern w:val="0"/>
          <w:sz w:val="32"/>
          <w:szCs w:val="32"/>
          <w:highlight w:val="none"/>
          <w:u w:val="none"/>
          <w:lang w:eastAsia="zh-CN"/>
        </w:rPr>
        <w:t>），可按前款规定以相近专业报考。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lang w:val="en-US"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w:t>
      </w:r>
      <w:r>
        <w:rPr>
          <w:rFonts w:hint="eastAsia" w:ascii="Times New Roman" w:hAnsi="Times New Roman" w:eastAsia="仿宋_GB2312" w:cs="Times New Roman"/>
          <w:color w:val="auto"/>
          <w:kern w:val="0"/>
          <w:sz w:val="32"/>
          <w:szCs w:val="32"/>
          <w:highlight w:val="none"/>
          <w:u w:val="none"/>
          <w:lang w:eastAsia="zh-CN"/>
        </w:rPr>
        <w:t>书</w:t>
      </w:r>
      <w:r>
        <w:rPr>
          <w:rFonts w:hint="default" w:ascii="Times New Roman" w:hAnsi="Times New Roman" w:eastAsia="仿宋_GB2312" w:cs="Times New Roman"/>
          <w:color w:val="auto"/>
          <w:kern w:val="0"/>
          <w:sz w:val="32"/>
          <w:szCs w:val="32"/>
          <w:highlight w:val="none"/>
          <w:u w:val="none"/>
          <w:lang w:eastAsia="zh-CN"/>
        </w:rPr>
        <w:t>上</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四</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、关于工作经历</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15.如何理解“2年及以上工作经历”？</w:t>
      </w:r>
    </w:p>
    <w:p>
      <w:pPr>
        <w:pStyle w:val="7"/>
        <w:keepNext w:val="0"/>
        <w:keepLines w:val="0"/>
        <w:pageBreakBefore w:val="0"/>
        <w:widowControl/>
        <w:suppressLineNumbers w:val="0"/>
        <w:shd w:val="clear" w:color="auto" w:fill="FFFFFF"/>
        <w:kinsoku/>
        <w:wordWrap/>
        <w:overflowPunct/>
        <w:topLinePunct w:val="0"/>
        <w:autoSpaceDE/>
        <w:autoSpaceDN/>
        <w:bidi w:val="0"/>
        <w:snapToGrid/>
        <w:spacing w:line="560" w:lineRule="exact"/>
        <w:ind w:left="0" w:firstLine="63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w:t>
      </w:r>
      <w:r>
        <w:rPr>
          <w:rFonts w:hint="eastAsia" w:ascii="Times New Roman" w:hAnsi="Times New Roman" w:eastAsia="仿宋_GB2312" w:cs="Times New Roman"/>
          <w:color w:val="auto"/>
          <w:kern w:val="0"/>
          <w:sz w:val="32"/>
          <w:szCs w:val="32"/>
          <w:highlight w:val="none"/>
          <w:u w:val="none"/>
          <w:lang w:val="en-US" w:eastAsia="zh-CN"/>
        </w:rPr>
        <w:t>次公开</w:t>
      </w:r>
      <w:r>
        <w:rPr>
          <w:rFonts w:hint="default" w:ascii="Times New Roman" w:hAnsi="Times New Roman" w:eastAsia="仿宋_GB2312" w:cs="Times New Roman"/>
          <w:color w:val="auto"/>
          <w:kern w:val="0"/>
          <w:sz w:val="32"/>
          <w:szCs w:val="32"/>
          <w:highlight w:val="none"/>
          <w:u w:val="none"/>
          <w:lang w:val="en-US" w:eastAsia="zh-CN"/>
        </w:rPr>
        <w:t>招聘报名首日。在校期间的社会实践经历及参加相关工作的，即使与单位签订劳动合同并缴纳社会保险，也不视为工作经历。</w:t>
      </w:r>
      <w:r>
        <w:rPr>
          <w:rFonts w:hint="eastAsia" w:ascii="Times New Roman" w:hAnsi="Times New Roman" w:eastAsia="仿宋_GB2312" w:cs="Times New Roman"/>
          <w:color w:val="auto"/>
          <w:kern w:val="0"/>
          <w:sz w:val="32"/>
          <w:szCs w:val="32"/>
          <w:highlight w:val="none"/>
          <w:u w:val="none"/>
          <w:lang w:val="en-US" w:eastAsia="zh-CN"/>
        </w:rPr>
        <w:t>工作之后取得全日制学历的，全日制学习时间不计入工作经历时间。</w:t>
      </w:r>
      <w:r>
        <w:rPr>
          <w:rFonts w:ascii="Times New Roman" w:hAnsi="Times New Roman" w:eastAsia="仿宋_GB2312"/>
          <w:color w:val="auto"/>
          <w:sz w:val="32"/>
          <w:szCs w:val="32"/>
          <w:highlight w:val="none"/>
        </w:rPr>
        <w:t>招聘</w:t>
      </w:r>
      <w:r>
        <w:rPr>
          <w:rFonts w:hint="eastAsia" w:ascii="Times New Roman" w:hAnsi="Times New Roman" w:eastAsia="仿宋_GB2312"/>
          <w:color w:val="auto"/>
          <w:sz w:val="32"/>
          <w:szCs w:val="32"/>
          <w:highlight w:val="none"/>
          <w:lang w:val="en-US" w:eastAsia="zh-CN"/>
        </w:rPr>
        <w:t>岗</w:t>
      </w:r>
      <w:r>
        <w:rPr>
          <w:rFonts w:ascii="Times New Roman" w:hAnsi="Times New Roman" w:eastAsia="仿宋_GB2312"/>
          <w:color w:val="auto"/>
          <w:sz w:val="32"/>
          <w:szCs w:val="32"/>
          <w:highlight w:val="none"/>
        </w:rPr>
        <w:t>位要求</w:t>
      </w:r>
      <w:r>
        <w:rPr>
          <w:rFonts w:hint="eastAsia" w:ascii="Times New Roman" w:hAnsi="Times New Roman" w:eastAsia="仿宋_GB2312"/>
          <w:color w:val="auto"/>
          <w:sz w:val="32"/>
          <w:szCs w:val="32"/>
          <w:highlight w:val="none"/>
          <w:lang w:val="en-US" w:eastAsia="zh-CN"/>
        </w:rPr>
        <w:t>具有2</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eastAsia="zh-CN"/>
        </w:rPr>
        <w:t>及</w:t>
      </w:r>
      <w:r>
        <w:rPr>
          <w:rFonts w:ascii="Times New Roman" w:hAnsi="Times New Roman" w:eastAsia="仿宋_GB2312"/>
          <w:color w:val="auto"/>
          <w:sz w:val="32"/>
          <w:szCs w:val="32"/>
          <w:highlight w:val="none"/>
        </w:rPr>
        <w:t>以上工作经历的，将</w:t>
      </w:r>
      <w:r>
        <w:rPr>
          <w:rFonts w:hint="eastAsia" w:ascii="Times New Roman" w:hAnsi="Times New Roman" w:eastAsia="仿宋_GB2312"/>
          <w:color w:val="auto"/>
          <w:sz w:val="32"/>
          <w:szCs w:val="32"/>
          <w:highlight w:val="none"/>
          <w:lang w:val="en-US" w:eastAsia="zh-CN"/>
        </w:rPr>
        <w:t>应聘人员</w:t>
      </w:r>
      <w:r>
        <w:rPr>
          <w:rFonts w:ascii="Times New Roman" w:hAnsi="Times New Roman" w:eastAsia="仿宋_GB2312"/>
          <w:color w:val="auto"/>
          <w:sz w:val="32"/>
          <w:szCs w:val="32"/>
          <w:highlight w:val="none"/>
        </w:rPr>
        <w:t>所有工作经历年限累计</w:t>
      </w:r>
      <w:r>
        <w:rPr>
          <w:rFonts w:hint="eastAsia" w:ascii="Times New Roman" w:hAnsi="Times New Roman" w:eastAsia="仿宋_GB2312"/>
          <w:color w:val="auto"/>
          <w:sz w:val="32"/>
          <w:szCs w:val="32"/>
          <w:highlight w:val="none"/>
          <w:lang w:val="en-US" w:eastAsia="zh-CN"/>
        </w:rPr>
        <w:t>计算</w:t>
      </w:r>
      <w:r>
        <w:rPr>
          <w:rFonts w:ascii="Times New Roman" w:hAnsi="Times New Roman" w:eastAsia="仿宋_GB2312"/>
          <w:color w:val="auto"/>
          <w:sz w:val="32"/>
          <w:szCs w:val="32"/>
          <w:highlight w:val="none"/>
        </w:rPr>
        <w:t>满</w:t>
      </w:r>
      <w:r>
        <w:rPr>
          <w:rFonts w:hint="eastAsia" w:ascii="Times New Roman" w:hAnsi="Times New Roman" w:eastAsia="仿宋_GB2312"/>
          <w:color w:val="auto"/>
          <w:sz w:val="32"/>
          <w:szCs w:val="32"/>
          <w:highlight w:val="none"/>
          <w:lang w:val="en-US" w:eastAsia="zh-CN"/>
        </w:rPr>
        <w:t>2年以上</w:t>
      </w:r>
      <w:r>
        <w:rPr>
          <w:rFonts w:ascii="Times New Roman" w:hAnsi="Times New Roman" w:eastAsia="仿宋_GB2312"/>
          <w:color w:val="auto"/>
          <w:sz w:val="32"/>
          <w:szCs w:val="32"/>
          <w:highlight w:val="none"/>
        </w:rPr>
        <w:t>则可</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16.是不是报考就必须提供工作经历证明？</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如果报考岗位未要求具有工作经历的，则不需提供工作经历证明材料。</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17.工作经历需提供哪些材料证明？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应聘人员需提供与工作单位签订的正式劳动（聘用）合同及对应的社保缴费记录等材料，以证明工作经历。</w:t>
      </w:r>
      <w:r>
        <w:rPr>
          <w:rFonts w:hint="default" w:ascii="Times New Roman" w:hAnsi="Times New Roman" w:eastAsia="仿宋_GB2312" w:cs="Times New Roman"/>
          <w:color w:val="auto"/>
          <w:kern w:val="0"/>
          <w:sz w:val="32"/>
          <w:szCs w:val="32"/>
          <w:highlight w:val="none"/>
          <w:u w:val="none"/>
          <w:lang w:val="en-US" w:eastAsia="zh-CN" w:bidi="ar-SA"/>
        </w:rPr>
        <w:t>在企业工作，只能提供企业证明的，不能通过工作经历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r>
        <w:rPr>
          <w:rFonts w:hint="eastAsia" w:ascii="Times New Roman" w:hAnsi="Times New Roman" w:eastAsia="仿宋_GB2312" w:cs="Times New Roman"/>
          <w:color w:val="auto"/>
          <w:kern w:val="0"/>
          <w:sz w:val="32"/>
          <w:szCs w:val="32"/>
          <w:highlight w:val="none"/>
          <w:u w:val="none"/>
          <w:lang w:val="en-US" w:eastAsia="zh-CN" w:bidi="ar-SA"/>
        </w:rPr>
        <w:t>如在规定时间不能提供佐证材料，或所提供的材</w:t>
      </w:r>
      <w:r>
        <w:rPr>
          <w:rFonts w:hint="eastAsia" w:ascii="Times New Roman" w:hAnsi="Times New Roman" w:eastAsia="仿宋_GB2312"/>
          <w:color w:val="auto"/>
          <w:sz w:val="32"/>
          <w:szCs w:val="32"/>
          <w:lang w:val="en-US" w:eastAsia="zh-CN"/>
        </w:rPr>
        <w:t>料不足以证明的，不能通过资格审查。</w:t>
      </w:r>
    </w:p>
    <w:p>
      <w:pPr>
        <w:keepNext w:val="0"/>
        <w:keepLines w:val="0"/>
        <w:pageBreakBefore w:val="0"/>
        <w:numPr>
          <w:ilvl w:val="0"/>
          <w:numId w:val="2"/>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18.如何进行考试确认？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报名初步审核通过的考生需在</w:t>
      </w:r>
      <w:r>
        <w:rPr>
          <w:rFonts w:hint="eastAsia" w:ascii="Times New Roman" w:hAnsi="Times New Roman" w:eastAsia="仿宋_GB2312" w:cs="Times New Roman"/>
          <w:color w:val="auto"/>
          <w:kern w:val="0"/>
          <w:sz w:val="32"/>
          <w:szCs w:val="32"/>
          <w:highlight w:val="none"/>
          <w:u w:val="none"/>
          <w:lang w:val="en-US" w:eastAsia="zh-CN" w:bidi="ar-SA"/>
        </w:rPr>
        <w:t>2025</w:t>
      </w:r>
      <w:r>
        <w:rPr>
          <w:rFonts w:hint="default" w:ascii="Times New Roman" w:hAnsi="Times New Roman" w:eastAsia="仿宋_GB2312" w:cs="Times New Roman"/>
          <w:color w:val="auto"/>
          <w:kern w:val="0"/>
          <w:sz w:val="32"/>
          <w:szCs w:val="32"/>
          <w:highlight w:val="none"/>
          <w:u w:val="none"/>
          <w:lang w:val="en-US" w:eastAsia="zh-CN" w:bidi="ar-SA"/>
        </w:rPr>
        <w:t>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w:t>
      </w:r>
      <w:r>
        <w:rPr>
          <w:rFonts w:hint="eastAsia" w:ascii="Times New Roman" w:hAnsi="Times New Roman" w:eastAsia="仿宋_GB2312" w:cs="Times New Roman"/>
          <w:color w:val="auto"/>
          <w:kern w:val="0"/>
          <w:sz w:val="32"/>
          <w:szCs w:val="32"/>
          <w:highlight w:val="none"/>
          <w:u w:val="none"/>
          <w:lang w:val="en-US" w:eastAsia="zh-CN" w:bidi="ar-SA"/>
        </w:rPr>
        <w:t>14</w:t>
      </w:r>
      <w:r>
        <w:rPr>
          <w:rFonts w:hint="default" w:ascii="Times New Roman" w:hAnsi="Times New Roman" w:eastAsia="仿宋_GB2312" w:cs="Times New Roman"/>
          <w:color w:val="auto"/>
          <w:kern w:val="0"/>
          <w:sz w:val="32"/>
          <w:szCs w:val="32"/>
          <w:highlight w:val="none"/>
          <w:u w:val="none"/>
          <w:lang w:val="en-US" w:eastAsia="zh-CN" w:bidi="ar-SA"/>
        </w:rPr>
        <w:t>日</w:t>
      </w:r>
      <w:r>
        <w:rPr>
          <w:rFonts w:hint="eastAsia" w:ascii="Times New Roman" w:hAnsi="Times New Roman" w:eastAsia="仿宋_GB2312" w:cs="Times New Roman"/>
          <w:color w:val="auto"/>
          <w:kern w:val="0"/>
          <w:sz w:val="32"/>
          <w:szCs w:val="32"/>
          <w:highlight w:val="none"/>
          <w:u w:val="none"/>
          <w:lang w:val="en-US" w:eastAsia="zh-CN" w:bidi="ar-SA"/>
        </w:rPr>
        <w:t>9:00</w:t>
      </w:r>
      <w:r>
        <w:rPr>
          <w:rFonts w:hint="default" w:ascii="Times New Roman" w:hAnsi="Times New Roman" w:eastAsia="仿宋_GB2312" w:cs="Times New Roman"/>
          <w:color w:val="auto"/>
          <w:kern w:val="0"/>
          <w:sz w:val="32"/>
          <w:szCs w:val="32"/>
          <w:highlight w:val="none"/>
          <w:u w:val="none"/>
          <w:lang w:val="en-US" w:eastAsia="zh-CN" w:bidi="ar-SA"/>
        </w:rPr>
        <w:t>至</w:t>
      </w:r>
      <w:r>
        <w:rPr>
          <w:rFonts w:hint="eastAsia" w:ascii="Times New Roman" w:hAnsi="Times New Roman" w:eastAsia="仿宋_GB2312" w:cs="Times New Roman"/>
          <w:color w:val="auto"/>
          <w:kern w:val="0"/>
          <w:sz w:val="32"/>
          <w:szCs w:val="32"/>
          <w:highlight w:val="none"/>
          <w:u w:val="none"/>
          <w:lang w:val="en-US" w:eastAsia="zh-CN" w:bidi="ar-SA"/>
        </w:rPr>
        <w:t>2025</w:t>
      </w:r>
      <w:r>
        <w:rPr>
          <w:rFonts w:hint="default" w:ascii="Times New Roman" w:hAnsi="Times New Roman" w:eastAsia="仿宋_GB2312" w:cs="Times New Roman"/>
          <w:color w:val="auto"/>
          <w:kern w:val="0"/>
          <w:sz w:val="32"/>
          <w:szCs w:val="32"/>
          <w:highlight w:val="none"/>
          <w:u w:val="none"/>
          <w:lang w:val="en-US" w:eastAsia="zh-CN" w:bidi="ar-SA"/>
        </w:rPr>
        <w:t>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w:t>
      </w:r>
      <w:r>
        <w:rPr>
          <w:rFonts w:hint="eastAsia" w:ascii="Times New Roman" w:hAnsi="Times New Roman" w:eastAsia="仿宋_GB2312" w:cs="Times New Roman"/>
          <w:color w:val="auto"/>
          <w:kern w:val="0"/>
          <w:sz w:val="32"/>
          <w:szCs w:val="32"/>
          <w:highlight w:val="none"/>
          <w:u w:val="none"/>
          <w:lang w:val="en-US" w:eastAsia="zh-CN" w:bidi="ar-SA"/>
        </w:rPr>
        <w:t>15</w:t>
      </w:r>
      <w:r>
        <w:rPr>
          <w:rFonts w:hint="default" w:ascii="Times New Roman" w:hAnsi="Times New Roman" w:eastAsia="仿宋_GB2312" w:cs="Times New Roman"/>
          <w:color w:val="auto"/>
          <w:kern w:val="0"/>
          <w:sz w:val="32"/>
          <w:szCs w:val="32"/>
          <w:highlight w:val="none"/>
          <w:u w:val="none"/>
          <w:lang w:val="en-US" w:eastAsia="zh-CN" w:bidi="ar-SA"/>
        </w:rPr>
        <w:t>日17:00期间登录报名系统进行考试网上确认，请考生在规定时间内登录报名系统确认是否参加考试。考生未在规定时间内按要求完成考试确认的，视为放弃考试资格。完成考试网上确认的考生才能参加笔试。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cs="Times New Roman"/>
          <w:highlight w:val="none"/>
          <w:u w:val="none"/>
        </w:rPr>
      </w:pPr>
      <w:r>
        <w:rPr>
          <w:rFonts w:hint="eastAsia" w:ascii="Times New Roman" w:hAnsi="Times New Roman" w:eastAsia="仿宋_GB2312" w:cs="Times New Roman"/>
          <w:color w:val="auto"/>
          <w:kern w:val="0"/>
          <w:sz w:val="32"/>
          <w:szCs w:val="32"/>
          <w:highlight w:val="none"/>
          <w:u w:val="none"/>
          <w:lang w:val="en-US" w:eastAsia="zh-CN"/>
        </w:rPr>
        <w:t>招聘各环节</w:t>
      </w: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21</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22</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pStyle w:val="2"/>
        <w:pageBreakBefore w:val="0"/>
        <w:kinsoku/>
        <w:wordWrap/>
        <w:overflowPunct/>
        <w:topLinePunct w:val="0"/>
        <w:autoSpaceDE/>
        <w:autoSpaceDN/>
        <w:bidi w:val="0"/>
        <w:snapToGrid/>
        <w:spacing w:line="560" w:lineRule="exact"/>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广州市天河区2025年事业单位公开招聘。</w:t>
      </w:r>
    </w:p>
    <w:p>
      <w:pPr>
        <w:pageBreakBefore w:val="0"/>
        <w:kinsoku/>
        <w:wordWrap/>
        <w:overflowPunct/>
        <w:topLinePunct w:val="0"/>
        <w:autoSpaceDE/>
        <w:autoSpaceDN/>
        <w:bidi w:val="0"/>
        <w:snapToGrid/>
        <w:spacing w:line="560" w:lineRule="exact"/>
        <w:jc w:val="left"/>
        <w:rPr>
          <w:rFonts w:hint="default"/>
          <w:lang w:val="en-US" w:eastAsia="zh-CN"/>
        </w:rPr>
      </w:pP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17D5C"/>
    <w:multiLevelType w:val="singleLevel"/>
    <w:tmpl w:val="CEB17D5C"/>
    <w:lvl w:ilvl="0" w:tentative="0">
      <w:start w:val="2"/>
      <w:numFmt w:val="chineseCounting"/>
      <w:suff w:val="nothing"/>
      <w:lvlText w:val="%1、"/>
      <w:lvlJc w:val="left"/>
      <w:rPr>
        <w:rFonts w:hint="eastAsia"/>
      </w:rPr>
    </w:lvl>
  </w:abstractNum>
  <w:abstractNum w:abstractNumId="1">
    <w:nsid w:val="320B2D55"/>
    <w:multiLevelType w:val="singleLevel"/>
    <w:tmpl w:val="320B2D5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7C0051D3"/>
    <w:rsid w:val="00C41B3C"/>
    <w:rsid w:val="00E54347"/>
    <w:rsid w:val="0134334D"/>
    <w:rsid w:val="01674B36"/>
    <w:rsid w:val="01BF22AA"/>
    <w:rsid w:val="01F74843"/>
    <w:rsid w:val="020874E7"/>
    <w:rsid w:val="02404473"/>
    <w:rsid w:val="026A19C7"/>
    <w:rsid w:val="02D32C34"/>
    <w:rsid w:val="03A155AA"/>
    <w:rsid w:val="03CB65DA"/>
    <w:rsid w:val="03D50EA8"/>
    <w:rsid w:val="043726B1"/>
    <w:rsid w:val="05AE7439"/>
    <w:rsid w:val="05DB2490"/>
    <w:rsid w:val="068E3068"/>
    <w:rsid w:val="06B50508"/>
    <w:rsid w:val="06CC5DCF"/>
    <w:rsid w:val="072E66E0"/>
    <w:rsid w:val="07A04A7E"/>
    <w:rsid w:val="07FF6142"/>
    <w:rsid w:val="08A20B0C"/>
    <w:rsid w:val="08E36FE5"/>
    <w:rsid w:val="09E05E48"/>
    <w:rsid w:val="0A210031"/>
    <w:rsid w:val="0A3E761B"/>
    <w:rsid w:val="0A6E0A22"/>
    <w:rsid w:val="0A747118"/>
    <w:rsid w:val="0ABC2678"/>
    <w:rsid w:val="0B400931"/>
    <w:rsid w:val="0C6E3C92"/>
    <w:rsid w:val="0C8054F1"/>
    <w:rsid w:val="0C8773C0"/>
    <w:rsid w:val="0D0B7035"/>
    <w:rsid w:val="0D501814"/>
    <w:rsid w:val="0D9B7847"/>
    <w:rsid w:val="0DE37B89"/>
    <w:rsid w:val="0DE83D8E"/>
    <w:rsid w:val="0E1E7C98"/>
    <w:rsid w:val="0EED4BF0"/>
    <w:rsid w:val="0F99162A"/>
    <w:rsid w:val="0FCC78B5"/>
    <w:rsid w:val="0FFD3521"/>
    <w:rsid w:val="102C0BF5"/>
    <w:rsid w:val="106D4A29"/>
    <w:rsid w:val="10945AF4"/>
    <w:rsid w:val="10E12445"/>
    <w:rsid w:val="10EA2916"/>
    <w:rsid w:val="11392C3C"/>
    <w:rsid w:val="11E841A7"/>
    <w:rsid w:val="11F61078"/>
    <w:rsid w:val="124F46BE"/>
    <w:rsid w:val="12700DA0"/>
    <w:rsid w:val="12C50471"/>
    <w:rsid w:val="12F20CF2"/>
    <w:rsid w:val="12FA72DC"/>
    <w:rsid w:val="13467328"/>
    <w:rsid w:val="134D2DD3"/>
    <w:rsid w:val="135F2461"/>
    <w:rsid w:val="139572CC"/>
    <w:rsid w:val="1408381B"/>
    <w:rsid w:val="14A31B74"/>
    <w:rsid w:val="15850AE3"/>
    <w:rsid w:val="16826672"/>
    <w:rsid w:val="16985253"/>
    <w:rsid w:val="16F53334"/>
    <w:rsid w:val="173E4EDA"/>
    <w:rsid w:val="17684538"/>
    <w:rsid w:val="17E622F9"/>
    <w:rsid w:val="18022CC3"/>
    <w:rsid w:val="18A646A5"/>
    <w:rsid w:val="18B83A6D"/>
    <w:rsid w:val="18BA63B6"/>
    <w:rsid w:val="196204CB"/>
    <w:rsid w:val="19AA77F0"/>
    <w:rsid w:val="1A5A215D"/>
    <w:rsid w:val="1B4B2100"/>
    <w:rsid w:val="1BD1321E"/>
    <w:rsid w:val="1C114349"/>
    <w:rsid w:val="1CB52434"/>
    <w:rsid w:val="1D9F6FB2"/>
    <w:rsid w:val="1DD82EA5"/>
    <w:rsid w:val="1E0562ED"/>
    <w:rsid w:val="1E246F0C"/>
    <w:rsid w:val="1E381074"/>
    <w:rsid w:val="1E4002E0"/>
    <w:rsid w:val="1EFB6F4A"/>
    <w:rsid w:val="1F0B07A8"/>
    <w:rsid w:val="1F601E60"/>
    <w:rsid w:val="1F9A0D11"/>
    <w:rsid w:val="1FD679AE"/>
    <w:rsid w:val="1FF31AA5"/>
    <w:rsid w:val="2013615D"/>
    <w:rsid w:val="20A8358B"/>
    <w:rsid w:val="20F77109"/>
    <w:rsid w:val="21DD2A1C"/>
    <w:rsid w:val="21E32C78"/>
    <w:rsid w:val="22B42A30"/>
    <w:rsid w:val="23230BE6"/>
    <w:rsid w:val="2364791B"/>
    <w:rsid w:val="237C50A8"/>
    <w:rsid w:val="23FB15C9"/>
    <w:rsid w:val="244703F7"/>
    <w:rsid w:val="2480742C"/>
    <w:rsid w:val="251C6CF5"/>
    <w:rsid w:val="257F4ECE"/>
    <w:rsid w:val="25830070"/>
    <w:rsid w:val="25877F51"/>
    <w:rsid w:val="25976BA3"/>
    <w:rsid w:val="25EB5678"/>
    <w:rsid w:val="2608204B"/>
    <w:rsid w:val="261D30A7"/>
    <w:rsid w:val="26C026E4"/>
    <w:rsid w:val="26F0052D"/>
    <w:rsid w:val="27396B3D"/>
    <w:rsid w:val="278A3680"/>
    <w:rsid w:val="280132F9"/>
    <w:rsid w:val="28797078"/>
    <w:rsid w:val="28C22747"/>
    <w:rsid w:val="293E4216"/>
    <w:rsid w:val="297959DE"/>
    <w:rsid w:val="29A322B0"/>
    <w:rsid w:val="29C272E1"/>
    <w:rsid w:val="2A07088F"/>
    <w:rsid w:val="2A3F1EAA"/>
    <w:rsid w:val="2A8A437A"/>
    <w:rsid w:val="2A9B5C88"/>
    <w:rsid w:val="2AA900D6"/>
    <w:rsid w:val="2ABD4F11"/>
    <w:rsid w:val="2AF733C0"/>
    <w:rsid w:val="2B851DFB"/>
    <w:rsid w:val="2C064981"/>
    <w:rsid w:val="2C2F3A5B"/>
    <w:rsid w:val="2CC9170B"/>
    <w:rsid w:val="2CEE0170"/>
    <w:rsid w:val="2D0F618F"/>
    <w:rsid w:val="2D3D5D56"/>
    <w:rsid w:val="2E117829"/>
    <w:rsid w:val="2E6A2FBE"/>
    <w:rsid w:val="2EE51B1E"/>
    <w:rsid w:val="2EE87C66"/>
    <w:rsid w:val="2F5A468C"/>
    <w:rsid w:val="3053562A"/>
    <w:rsid w:val="3093368D"/>
    <w:rsid w:val="313624EC"/>
    <w:rsid w:val="31DD0113"/>
    <w:rsid w:val="31E1017C"/>
    <w:rsid w:val="32065689"/>
    <w:rsid w:val="3213205B"/>
    <w:rsid w:val="32AA5C21"/>
    <w:rsid w:val="34292840"/>
    <w:rsid w:val="343864A0"/>
    <w:rsid w:val="34472A8D"/>
    <w:rsid w:val="344E2C00"/>
    <w:rsid w:val="34902478"/>
    <w:rsid w:val="358704C1"/>
    <w:rsid w:val="35E34CEE"/>
    <w:rsid w:val="36440678"/>
    <w:rsid w:val="367C43C5"/>
    <w:rsid w:val="369C27B5"/>
    <w:rsid w:val="36A82A73"/>
    <w:rsid w:val="3772024D"/>
    <w:rsid w:val="37C043F7"/>
    <w:rsid w:val="380B5C21"/>
    <w:rsid w:val="380D0CBB"/>
    <w:rsid w:val="385E6B8E"/>
    <w:rsid w:val="38957F0B"/>
    <w:rsid w:val="3922426C"/>
    <w:rsid w:val="39BE4775"/>
    <w:rsid w:val="39CD0879"/>
    <w:rsid w:val="39CE42C7"/>
    <w:rsid w:val="39F00D34"/>
    <w:rsid w:val="3A971706"/>
    <w:rsid w:val="3A9F6984"/>
    <w:rsid w:val="3B6E278E"/>
    <w:rsid w:val="3BAB4C8D"/>
    <w:rsid w:val="3BC267E2"/>
    <w:rsid w:val="3C202542"/>
    <w:rsid w:val="3CBA5A0A"/>
    <w:rsid w:val="3CD20544"/>
    <w:rsid w:val="3CE57A86"/>
    <w:rsid w:val="3D6F1B25"/>
    <w:rsid w:val="3DE44624"/>
    <w:rsid w:val="3E2D3FC9"/>
    <w:rsid w:val="3EC73AA7"/>
    <w:rsid w:val="3F1474C8"/>
    <w:rsid w:val="3F412054"/>
    <w:rsid w:val="3F69564A"/>
    <w:rsid w:val="3FCC7A99"/>
    <w:rsid w:val="40B15330"/>
    <w:rsid w:val="413D795E"/>
    <w:rsid w:val="41537DE5"/>
    <w:rsid w:val="418E5DB6"/>
    <w:rsid w:val="41D25840"/>
    <w:rsid w:val="41F36AF0"/>
    <w:rsid w:val="42325038"/>
    <w:rsid w:val="443067A3"/>
    <w:rsid w:val="44591AD4"/>
    <w:rsid w:val="448935CA"/>
    <w:rsid w:val="44B24417"/>
    <w:rsid w:val="44CA3B79"/>
    <w:rsid w:val="4515385E"/>
    <w:rsid w:val="45C14DB3"/>
    <w:rsid w:val="45C97B6C"/>
    <w:rsid w:val="467C62CB"/>
    <w:rsid w:val="46FD17AC"/>
    <w:rsid w:val="47187D56"/>
    <w:rsid w:val="47694D3A"/>
    <w:rsid w:val="4831554B"/>
    <w:rsid w:val="489A5EF5"/>
    <w:rsid w:val="489D2C92"/>
    <w:rsid w:val="48CC7399"/>
    <w:rsid w:val="48D76655"/>
    <w:rsid w:val="48E650F2"/>
    <w:rsid w:val="48FE07FC"/>
    <w:rsid w:val="49792045"/>
    <w:rsid w:val="49867FE3"/>
    <w:rsid w:val="49AC2A4A"/>
    <w:rsid w:val="49CF5F54"/>
    <w:rsid w:val="4A026637"/>
    <w:rsid w:val="4A833655"/>
    <w:rsid w:val="4BD60F23"/>
    <w:rsid w:val="4CD16604"/>
    <w:rsid w:val="4D74000A"/>
    <w:rsid w:val="4DA24C84"/>
    <w:rsid w:val="4E445A15"/>
    <w:rsid w:val="4E994B58"/>
    <w:rsid w:val="4EED0063"/>
    <w:rsid w:val="4F0F5AAD"/>
    <w:rsid w:val="4F6A60BF"/>
    <w:rsid w:val="4F8F1FD9"/>
    <w:rsid w:val="4FC7155B"/>
    <w:rsid w:val="4FFF445D"/>
    <w:rsid w:val="503264A6"/>
    <w:rsid w:val="50467CA0"/>
    <w:rsid w:val="50A41348"/>
    <w:rsid w:val="518E7590"/>
    <w:rsid w:val="51C454A6"/>
    <w:rsid w:val="524A19A6"/>
    <w:rsid w:val="52570090"/>
    <w:rsid w:val="527A7AEE"/>
    <w:rsid w:val="52864AB5"/>
    <w:rsid w:val="52BF7638"/>
    <w:rsid w:val="52DA3EF8"/>
    <w:rsid w:val="53663062"/>
    <w:rsid w:val="5425419C"/>
    <w:rsid w:val="54B81DFA"/>
    <w:rsid w:val="54FC3F5D"/>
    <w:rsid w:val="554B2E4D"/>
    <w:rsid w:val="554C0BFF"/>
    <w:rsid w:val="55BC0A11"/>
    <w:rsid w:val="55D92630"/>
    <w:rsid w:val="561974F0"/>
    <w:rsid w:val="5665137B"/>
    <w:rsid w:val="57334006"/>
    <w:rsid w:val="57500470"/>
    <w:rsid w:val="584F5E32"/>
    <w:rsid w:val="592B3E8C"/>
    <w:rsid w:val="59F355A3"/>
    <w:rsid w:val="5A3127C8"/>
    <w:rsid w:val="5AB416D2"/>
    <w:rsid w:val="5AF66501"/>
    <w:rsid w:val="5B0F0377"/>
    <w:rsid w:val="5BAE2A00"/>
    <w:rsid w:val="5BFF323C"/>
    <w:rsid w:val="5BFFCAC7"/>
    <w:rsid w:val="5C1150D9"/>
    <w:rsid w:val="5C825E08"/>
    <w:rsid w:val="5CDB7B78"/>
    <w:rsid w:val="5DED3CD6"/>
    <w:rsid w:val="5E1159AC"/>
    <w:rsid w:val="5EEF46DE"/>
    <w:rsid w:val="5F073E04"/>
    <w:rsid w:val="5F2029D1"/>
    <w:rsid w:val="5F937D04"/>
    <w:rsid w:val="5FCB4C7F"/>
    <w:rsid w:val="600316F8"/>
    <w:rsid w:val="6144723D"/>
    <w:rsid w:val="614A75C6"/>
    <w:rsid w:val="61F17973"/>
    <w:rsid w:val="62161218"/>
    <w:rsid w:val="62197B9F"/>
    <w:rsid w:val="62B007BE"/>
    <w:rsid w:val="630F28F7"/>
    <w:rsid w:val="6313154E"/>
    <w:rsid w:val="6396740E"/>
    <w:rsid w:val="63F94A9D"/>
    <w:rsid w:val="652C4786"/>
    <w:rsid w:val="65770CED"/>
    <w:rsid w:val="658F2766"/>
    <w:rsid w:val="65E45137"/>
    <w:rsid w:val="65F11AF2"/>
    <w:rsid w:val="66C16DEC"/>
    <w:rsid w:val="670C058D"/>
    <w:rsid w:val="67114392"/>
    <w:rsid w:val="67A552DC"/>
    <w:rsid w:val="67B31882"/>
    <w:rsid w:val="6805513B"/>
    <w:rsid w:val="681518BA"/>
    <w:rsid w:val="687D40B9"/>
    <w:rsid w:val="68817BFC"/>
    <w:rsid w:val="69167959"/>
    <w:rsid w:val="69170F47"/>
    <w:rsid w:val="69735BCE"/>
    <w:rsid w:val="69792FD7"/>
    <w:rsid w:val="697C51CD"/>
    <w:rsid w:val="69A13690"/>
    <w:rsid w:val="6A035CD2"/>
    <w:rsid w:val="6A65136D"/>
    <w:rsid w:val="6A8A72F5"/>
    <w:rsid w:val="6AD04C0E"/>
    <w:rsid w:val="6AD33D8B"/>
    <w:rsid w:val="6B3C54D1"/>
    <w:rsid w:val="6B98272D"/>
    <w:rsid w:val="6BC53F7A"/>
    <w:rsid w:val="6BC92A8C"/>
    <w:rsid w:val="6CE435B4"/>
    <w:rsid w:val="6D035E2F"/>
    <w:rsid w:val="6D1831A5"/>
    <w:rsid w:val="6D2A52C6"/>
    <w:rsid w:val="6D487220"/>
    <w:rsid w:val="6D693313"/>
    <w:rsid w:val="6DB54D5D"/>
    <w:rsid w:val="6DC21BA6"/>
    <w:rsid w:val="6DD46702"/>
    <w:rsid w:val="6DEB4A67"/>
    <w:rsid w:val="6E0B548B"/>
    <w:rsid w:val="6EA54043"/>
    <w:rsid w:val="70C56EA2"/>
    <w:rsid w:val="70FC55B8"/>
    <w:rsid w:val="71203781"/>
    <w:rsid w:val="717B62C5"/>
    <w:rsid w:val="71D04E81"/>
    <w:rsid w:val="7214406C"/>
    <w:rsid w:val="725A2B3E"/>
    <w:rsid w:val="72723124"/>
    <w:rsid w:val="72DF6D19"/>
    <w:rsid w:val="72EA0504"/>
    <w:rsid w:val="734368BA"/>
    <w:rsid w:val="73B74578"/>
    <w:rsid w:val="73E61ACA"/>
    <w:rsid w:val="74131DF9"/>
    <w:rsid w:val="741F173E"/>
    <w:rsid w:val="74AC08B8"/>
    <w:rsid w:val="74E76794"/>
    <w:rsid w:val="75361DE0"/>
    <w:rsid w:val="75E10932"/>
    <w:rsid w:val="76A1362F"/>
    <w:rsid w:val="76B86004"/>
    <w:rsid w:val="77712A31"/>
    <w:rsid w:val="78196875"/>
    <w:rsid w:val="784D7897"/>
    <w:rsid w:val="786D185B"/>
    <w:rsid w:val="78CF2EF4"/>
    <w:rsid w:val="78DE7952"/>
    <w:rsid w:val="79E34A36"/>
    <w:rsid w:val="7A791022"/>
    <w:rsid w:val="7A993B76"/>
    <w:rsid w:val="7AD16240"/>
    <w:rsid w:val="7AD77D78"/>
    <w:rsid w:val="7AE21483"/>
    <w:rsid w:val="7B034450"/>
    <w:rsid w:val="7BB61FF0"/>
    <w:rsid w:val="7BED2A96"/>
    <w:rsid w:val="7BEEFF57"/>
    <w:rsid w:val="7BF76AF5"/>
    <w:rsid w:val="7C0051D3"/>
    <w:rsid w:val="7D164F6A"/>
    <w:rsid w:val="7DC301D3"/>
    <w:rsid w:val="7DCA241B"/>
    <w:rsid w:val="7E365501"/>
    <w:rsid w:val="7E525CD1"/>
    <w:rsid w:val="7E6935B6"/>
    <w:rsid w:val="7EB2640D"/>
    <w:rsid w:val="7EE54C2A"/>
    <w:rsid w:val="7F2A15A5"/>
    <w:rsid w:val="7F732567"/>
    <w:rsid w:val="7FB302B7"/>
    <w:rsid w:val="7FBE3597"/>
    <w:rsid w:val="7FE02D74"/>
    <w:rsid w:val="7FF9082C"/>
    <w:rsid w:val="BFF7284F"/>
    <w:rsid w:val="FB97F930"/>
    <w:rsid w:val="FF65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Calibri"/>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18"/>
      <w:szCs w:val="18"/>
    </w:rPr>
  </w:style>
  <w:style w:type="character" w:styleId="10">
    <w:name w:val="Hyperlink"/>
    <w:basedOn w:val="9"/>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2580</Words>
  <Characters>2680</Characters>
  <Lines>0</Lines>
  <Paragraphs>0</Paragraphs>
  <TotalTime>2</TotalTime>
  <ScaleCrop>false</ScaleCrop>
  <LinksUpToDate>false</LinksUpToDate>
  <CharactersWithSpaces>2709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2023-08-08T09:40:00Z</dcterms:created>
  <dc:creator>Mr.Honda</dc:creator>
  <cp:lastModifiedBy>天河人社</cp:lastModifiedBy>
  <cp:lastPrinted>2025-08-01T14:32:00Z</cp:lastPrinted>
  <dcterms:modified xsi:type="dcterms:W3CDTF">2025-08-01T09:23:12Z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A14F01F862EE4C0AAC810A29DBBDBE00</vt:lpwstr>
  </property>
</Properties>
</file>